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40" w:rsidRPr="00C41D40" w:rsidRDefault="00C41D40" w:rsidP="00C41D4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41D40">
        <w:rPr>
          <w:rFonts w:ascii="Times New Roman" w:hAnsi="Times New Roman"/>
          <w:b/>
          <w:i/>
          <w:sz w:val="24"/>
          <w:szCs w:val="24"/>
        </w:rPr>
        <w:t>Тест №1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1. Налоги возникли вследствие: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а) появления государств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б) становления промышленности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в) возникновения и развития торговли.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2. Развитие теории налогообложения относится: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а) к XVI в.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1D40">
        <w:rPr>
          <w:rFonts w:ascii="Times New Roman" w:hAnsi="Times New Roman"/>
          <w:sz w:val="24"/>
          <w:szCs w:val="24"/>
        </w:rPr>
        <w:t>в) к XVIII в.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б) к XVII в.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1D40">
        <w:rPr>
          <w:rFonts w:ascii="Times New Roman" w:hAnsi="Times New Roman"/>
          <w:sz w:val="24"/>
          <w:szCs w:val="24"/>
        </w:rPr>
        <w:t>г) к XIX в.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3. Основоположником теории налогообложения считается: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а) Ад. Вагнер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1D40">
        <w:rPr>
          <w:rFonts w:ascii="Times New Roman" w:hAnsi="Times New Roman"/>
          <w:sz w:val="24"/>
          <w:szCs w:val="24"/>
        </w:rPr>
        <w:t>г) Д. Рикардо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б) Петти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1D40">
        <w:rPr>
          <w:rFonts w:ascii="Times New Roman" w:hAnsi="Times New Roman"/>
          <w:sz w:val="24"/>
          <w:szCs w:val="24"/>
        </w:rPr>
        <w:t>д) Ж. Сэй.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в) А. Смит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4. Налог – это платеж на случай возникновения какого-либо риска. Так рассматривается природа налога в: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а) атомистической теории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б)  теории наслаждения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в)  теории налога как страховой премии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г)  кейнсианской теории.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5. Теория пропорционального налогообложения относится: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а) к общей теории налогообложения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б) к частной теории налогообложения.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6. Какая из перечисленных ниже функций налогов присуща всем государствам независимо от времени существования и устройства: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а) фискальная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б) социальная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в) регулирующая.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7. Кривая Лаффера выражает зависимость доходов бюджета: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а) от объема выручки предприятия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б) от налогового бремени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в) от размера прибыли предприятия.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8. Принцип удобства означает: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а) простоту исчисления и уплаты налогов для плательщика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б) простоту взимания налогов для фискальных органов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в) взимание налога в удобное для плательщика время и удобным способом.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9. Документ, выполняющий роль мирового налогового кодекса был разработан: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 xml:space="preserve">а) в </w:t>
      </w:r>
      <w:smartTag w:uri="urn:schemas-microsoft-com:office:smarttags" w:element="metricconverter">
        <w:smartTagPr>
          <w:attr w:name="ProductID" w:val="1980 г"/>
        </w:smartTagPr>
        <w:r w:rsidRPr="00C41D40">
          <w:rPr>
            <w:rFonts w:ascii="Times New Roman" w:hAnsi="Times New Roman"/>
            <w:sz w:val="24"/>
            <w:szCs w:val="24"/>
          </w:rPr>
          <w:t>1980 г</w:t>
        </w:r>
      </w:smartTag>
      <w:r w:rsidRPr="00C41D40">
        <w:rPr>
          <w:rFonts w:ascii="Times New Roman" w:hAnsi="Times New Roman"/>
          <w:sz w:val="24"/>
          <w:szCs w:val="24"/>
        </w:rPr>
        <w:t>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 xml:space="preserve">б) в </w:t>
      </w:r>
      <w:smartTag w:uri="urn:schemas-microsoft-com:office:smarttags" w:element="metricconverter">
        <w:smartTagPr>
          <w:attr w:name="ProductID" w:val="1990 г"/>
        </w:smartTagPr>
        <w:r w:rsidRPr="00C41D40">
          <w:rPr>
            <w:rFonts w:ascii="Times New Roman" w:hAnsi="Times New Roman"/>
            <w:sz w:val="24"/>
            <w:szCs w:val="24"/>
          </w:rPr>
          <w:t>1990 г</w:t>
        </w:r>
      </w:smartTag>
      <w:r w:rsidRPr="00C41D40">
        <w:rPr>
          <w:rFonts w:ascii="Times New Roman" w:hAnsi="Times New Roman"/>
          <w:sz w:val="24"/>
          <w:szCs w:val="24"/>
        </w:rPr>
        <w:t>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 xml:space="preserve">в) в </w:t>
      </w:r>
      <w:smartTag w:uri="urn:schemas-microsoft-com:office:smarttags" w:element="metricconverter">
        <w:smartTagPr>
          <w:attr w:name="ProductID" w:val="1993 г"/>
        </w:smartTagPr>
        <w:r w:rsidRPr="00C41D40">
          <w:rPr>
            <w:rFonts w:ascii="Times New Roman" w:hAnsi="Times New Roman"/>
            <w:sz w:val="24"/>
            <w:szCs w:val="24"/>
          </w:rPr>
          <w:t>1993 г</w:t>
        </w:r>
      </w:smartTag>
      <w:r w:rsidRPr="00C41D40">
        <w:rPr>
          <w:rFonts w:ascii="Times New Roman" w:hAnsi="Times New Roman"/>
          <w:sz w:val="24"/>
          <w:szCs w:val="24"/>
        </w:rPr>
        <w:t>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 xml:space="preserve">г) в </w:t>
      </w:r>
      <w:smartTag w:uri="urn:schemas-microsoft-com:office:smarttags" w:element="metricconverter">
        <w:smartTagPr>
          <w:attr w:name="ProductID" w:val="2000 г"/>
        </w:smartTagPr>
        <w:r w:rsidRPr="00C41D40">
          <w:rPr>
            <w:rFonts w:ascii="Times New Roman" w:hAnsi="Times New Roman"/>
            <w:sz w:val="24"/>
            <w:szCs w:val="24"/>
          </w:rPr>
          <w:t>2000 г</w:t>
        </w:r>
      </w:smartTag>
      <w:r w:rsidRPr="00C41D40">
        <w:rPr>
          <w:rFonts w:ascii="Times New Roman" w:hAnsi="Times New Roman"/>
          <w:sz w:val="24"/>
          <w:szCs w:val="24"/>
        </w:rPr>
        <w:t>.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10. Не относится к современным тенденциям развития налоговых систем: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а) гармонизация налоговых систем и налоговой политики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б) использование оффшорных центров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>в) зарождение теории налогообложения</w:t>
      </w:r>
    </w:p>
    <w:p w:rsidR="00C41D40" w:rsidRPr="00C41D40" w:rsidRDefault="00C41D40" w:rsidP="00C41D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D40">
        <w:rPr>
          <w:rFonts w:ascii="Times New Roman" w:hAnsi="Times New Roman"/>
          <w:sz w:val="24"/>
          <w:szCs w:val="24"/>
        </w:rPr>
        <w:t xml:space="preserve">г) либеризация   корпоративного налогообложения. </w:t>
      </w:r>
    </w:p>
    <w:p w:rsidR="00D65B50" w:rsidRDefault="00D65B50"/>
    <w:sectPr w:rsidR="00D65B50" w:rsidSect="00C41D40">
      <w:headerReference w:type="default" r:id="rId6"/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B50" w:rsidRDefault="00D65B50" w:rsidP="00C41D40">
      <w:pPr>
        <w:spacing w:after="0" w:line="240" w:lineRule="auto"/>
      </w:pPr>
      <w:r>
        <w:separator/>
      </w:r>
    </w:p>
  </w:endnote>
  <w:endnote w:type="continuationSeparator" w:id="1">
    <w:p w:rsidR="00D65B50" w:rsidRDefault="00D65B50" w:rsidP="00C4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B50" w:rsidRDefault="00D65B50" w:rsidP="00C41D40">
      <w:pPr>
        <w:spacing w:after="0" w:line="240" w:lineRule="auto"/>
      </w:pPr>
      <w:r>
        <w:separator/>
      </w:r>
    </w:p>
  </w:footnote>
  <w:footnote w:type="continuationSeparator" w:id="1">
    <w:p w:rsidR="00D65B50" w:rsidRDefault="00D65B50" w:rsidP="00C41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40" w:rsidRPr="00C41D40" w:rsidRDefault="00C41D40" w:rsidP="00C41D40">
    <w:pPr>
      <w:pStyle w:val="a3"/>
      <w:rPr>
        <w:rFonts w:ascii="Times New Roman" w:hAnsi="Times New Roman" w:cs="Times New Roman"/>
        <w:sz w:val="20"/>
        <w:szCs w:val="20"/>
      </w:rPr>
    </w:pPr>
    <w:r w:rsidRPr="00C41D40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1D40"/>
    <w:rsid w:val="00C41D40"/>
    <w:rsid w:val="00D6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1D40"/>
  </w:style>
  <w:style w:type="paragraph" w:styleId="a5">
    <w:name w:val="footer"/>
    <w:basedOn w:val="a"/>
    <w:link w:val="a6"/>
    <w:uiPriority w:val="99"/>
    <w:semiHidden/>
    <w:unhideWhenUsed/>
    <w:rsid w:val="00C4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1D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2016-09-19T08:20:00Z</dcterms:created>
  <dcterms:modified xsi:type="dcterms:W3CDTF">2016-09-19T08:26:00Z</dcterms:modified>
</cp:coreProperties>
</file>